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DC" w:rsidRPr="009F27EC" w:rsidRDefault="002803DC" w:rsidP="009F27EC">
      <w:pPr>
        <w:pStyle w:val="a3"/>
        <w:jc w:val="both"/>
        <w:rPr>
          <w:rFonts w:ascii="Times New Roman" w:hAnsi="Times New Roman" w:cs="Times New Roman"/>
          <w:lang w:eastAsia="ru-RU"/>
        </w:rPr>
      </w:pPr>
      <w:r w:rsidRPr="009F27EC">
        <w:rPr>
          <w:rFonts w:ascii="Times New Roman" w:hAnsi="Times New Roman" w:cs="Times New Roman"/>
          <w:noProof/>
          <w:color w:val="828282"/>
          <w:lang w:eastAsia="ru-RU"/>
        </w:rPr>
        <w:drawing>
          <wp:anchor distT="0" distB="0" distL="0" distR="0" simplePos="0" relativeHeight="251659264" behindDoc="0" locked="0" layoutInCell="1" allowOverlap="0" wp14:anchorId="39168335" wp14:editId="2FB45582">
            <wp:simplePos x="0" y="0"/>
            <wp:positionH relativeFrom="column">
              <wp:posOffset>-371475</wp:posOffset>
            </wp:positionH>
            <wp:positionV relativeFrom="line">
              <wp:posOffset>0</wp:posOffset>
            </wp:positionV>
            <wp:extent cx="1428750" cy="962025"/>
            <wp:effectExtent l="0" t="0" r="0" b="9525"/>
            <wp:wrapSquare wrapText="bothSides"/>
            <wp:docPr id="1" name="Рисунок 1" descr="Экстремиз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кстремизм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27EC">
        <w:rPr>
          <w:rFonts w:ascii="Times New Roman" w:hAnsi="Times New Roman" w:cs="Times New Roman"/>
          <w:lang w:eastAsia="ru-RU"/>
        </w:rPr>
        <w:t>П</w:t>
      </w:r>
      <w:bookmarkStart w:id="0" w:name="_GoBack"/>
      <w:r w:rsidRPr="009F27EC">
        <w:rPr>
          <w:rFonts w:ascii="Times New Roman" w:hAnsi="Times New Roman" w:cs="Times New Roman"/>
          <w:lang w:eastAsia="ru-RU"/>
        </w:rPr>
        <w:t>АМЯТКА ДЛЯ РОДИТЕЛЕЙ ПО ПРОФИЛАКТИКЕ ИНФОРМАЦИОНОГО ЭКСТРЕМИЗМА</w:t>
      </w:r>
    </w:p>
    <w:bookmarkEnd w:id="0"/>
    <w:p w:rsidR="002803DC" w:rsidRPr="002803DC" w:rsidRDefault="002803DC" w:rsidP="009F27EC">
      <w:pPr>
        <w:pStyle w:val="a3"/>
        <w:jc w:val="both"/>
        <w:rPr>
          <w:lang w:eastAsia="ru-RU"/>
        </w:rPr>
      </w:pP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В настоящее время информационное пространство сети Интернет используют различные экстремистские и террористические организации, радикально настроенные группировки с целью вербовки молодежи для претворения в жизнь идеологии экстремистской направленности.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Согласно статистическим данным, членами неформальных молодежных организаций (группировок) экстремистско-националистической направленности являются молодые люди в возрасте от 14 до 30 лет, нередко - несовершеннолетние лица 14 - 18 лет.</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Молодежь как группа риска наиболее уязвима, так как большую часть времени проводит во всемирной паутине. Данный вид экстремизма определяется как информационный экстремизм.</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b/>
          <w:bCs/>
          <w:color w:val="828282"/>
          <w:sz w:val="28"/>
          <w:szCs w:val="28"/>
          <w:lang w:eastAsia="ru-RU"/>
        </w:rPr>
        <w:t>Среди методов экстремистского воздействия на молодежь в сети Интернет выделяют:</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целенаправленное </w:t>
      </w:r>
      <w:proofErr w:type="spellStart"/>
      <w:r w:rsidRPr="002803DC">
        <w:rPr>
          <w:rFonts w:ascii="Times New Roman" w:hAnsi="Times New Roman" w:cs="Times New Roman"/>
          <w:color w:val="828282"/>
          <w:sz w:val="28"/>
          <w:szCs w:val="28"/>
          <w:lang w:eastAsia="ru-RU"/>
        </w:rPr>
        <w:t>дезинформирование</w:t>
      </w:r>
      <w:proofErr w:type="spellEnd"/>
      <w:r w:rsidRPr="002803DC">
        <w:rPr>
          <w:rFonts w:ascii="Times New Roman" w:hAnsi="Times New Roman" w:cs="Times New Roman"/>
          <w:color w:val="828282"/>
          <w:sz w:val="28"/>
          <w:szCs w:val="28"/>
          <w:lang w:eastAsia="ru-RU"/>
        </w:rPr>
        <w:t xml:space="preserve"> и пропагандистское воздействие, как на массовое сознание населения, так и на индивидуальное и групповое сознание людей;</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психофизиологическое информационно-скрытое насильственное воздействие на психику человека.</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b/>
          <w:bCs/>
          <w:color w:val="828282"/>
          <w:sz w:val="28"/>
          <w:szCs w:val="28"/>
          <w:lang w:eastAsia="ru-RU"/>
        </w:rPr>
        <w:t>В сети Интернет используются три вида вербовочной экстремистской деятельности: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официальные сайты экстремистских организаций, на которых опубликованы </w:t>
      </w:r>
      <w:proofErr w:type="gramStart"/>
      <w:r w:rsidRPr="002803DC">
        <w:rPr>
          <w:rFonts w:ascii="Times New Roman" w:hAnsi="Times New Roman" w:cs="Times New Roman"/>
          <w:color w:val="828282"/>
          <w:sz w:val="28"/>
          <w:szCs w:val="28"/>
          <w:lang w:eastAsia="ru-RU"/>
        </w:rPr>
        <w:t>-а</w:t>
      </w:r>
      <w:proofErr w:type="gramEnd"/>
      <w:r w:rsidRPr="002803DC">
        <w:rPr>
          <w:rFonts w:ascii="Times New Roman" w:hAnsi="Times New Roman" w:cs="Times New Roman"/>
          <w:color w:val="828282"/>
          <w:sz w:val="28"/>
          <w:szCs w:val="28"/>
          <w:lang w:eastAsia="ru-RU"/>
        </w:rPr>
        <w:t>удио, -видео и текстовые материалы;</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социальные сети, блоги, форумы, через которые распространяются экстремистские материалы, и инициируется их обсуждение;</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чаты, и Интернет сообщества, где обсуждаются, планирование и координация будущих экстремистских акций в скрытом режиме.</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Экстремисты рассматривают подобный способ пополнения числа своих сторонников в качестве одного из основных, так как контакты в Интернет сообществах позволяют оперативно поддерживать связь на географически больших расстояниях, обсуждать, планировать и координировать будущие акции в достаточно скрытом режиме.</w:t>
      </w:r>
    </w:p>
    <w:p w:rsidR="002803DC" w:rsidRPr="002803DC" w:rsidRDefault="002803DC" w:rsidP="009F27EC">
      <w:pPr>
        <w:pStyle w:val="a3"/>
        <w:jc w:val="both"/>
        <w:rPr>
          <w:rFonts w:ascii="Times New Roman" w:hAnsi="Times New Roman" w:cs="Times New Roman"/>
          <w:color w:val="828282"/>
          <w:sz w:val="28"/>
          <w:szCs w:val="28"/>
          <w:lang w:eastAsia="ru-RU"/>
        </w:rPr>
      </w:pPr>
      <w:proofErr w:type="gramStart"/>
      <w:r w:rsidRPr="002803DC">
        <w:rPr>
          <w:rFonts w:ascii="Times New Roman" w:hAnsi="Times New Roman" w:cs="Times New Roman"/>
          <w:b/>
          <w:bCs/>
          <w:color w:val="828282"/>
          <w:sz w:val="28"/>
          <w:szCs w:val="28"/>
          <w:u w:val="single"/>
          <w:lang w:eastAsia="ru-RU"/>
        </w:rPr>
        <w:t>Родителям необходимо знать</w:t>
      </w:r>
      <w:r w:rsidRPr="002803DC">
        <w:rPr>
          <w:rFonts w:ascii="Times New Roman" w:hAnsi="Times New Roman" w:cs="Times New Roman"/>
          <w:color w:val="828282"/>
          <w:sz w:val="28"/>
          <w:szCs w:val="28"/>
          <w:lang w:eastAsia="ru-RU"/>
        </w:rPr>
        <w:t> и рассказать об этом своим детям, что одной из превентивных мер противодействия экстремизму согласно Федеральному закону РФ от 25 июля 2002 г. N114 –ФЗ «О противодействии экстремистской деятельности» является тот факт, что лицам признанным экстремистами, ограничен доступ к государственной и муниципальной службе, работе в силовых структурах и образовательных учреждениях, им запрещена частная детективная деятельность и т.д.</w:t>
      </w:r>
      <w:proofErr w:type="gramEnd"/>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b/>
          <w:bCs/>
          <w:color w:val="828282"/>
          <w:sz w:val="28"/>
          <w:szCs w:val="28"/>
          <w:lang w:eastAsia="ru-RU"/>
        </w:rPr>
        <w:t>Несколько правил, которые помогут снизить риск попадания вашего ребенка под влияние пропаганды экстремистов:</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lastRenderedPageBreak/>
        <w:t xml:space="preserve">·         </w:t>
      </w:r>
      <w:r w:rsidRPr="005F5583">
        <w:rPr>
          <w:rFonts w:ascii="Times New Roman" w:hAnsi="Times New Roman" w:cs="Times New Roman"/>
          <w:b/>
          <w:color w:val="828282"/>
          <w:sz w:val="28"/>
          <w:szCs w:val="28"/>
          <w:lang w:eastAsia="ru-RU"/>
        </w:rPr>
        <w:t>Разговаривайте с ребенком</w:t>
      </w:r>
      <w:r w:rsidRPr="002803DC">
        <w:rPr>
          <w:rFonts w:ascii="Times New Roman" w:hAnsi="Times New Roman" w:cs="Times New Roman"/>
          <w:color w:val="828282"/>
          <w:sz w:val="28"/>
          <w:szCs w:val="28"/>
          <w:lang w:eastAsia="ru-RU"/>
        </w:rPr>
        <w:t>.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         </w:t>
      </w:r>
      <w:r w:rsidRPr="005F5583">
        <w:rPr>
          <w:rFonts w:ascii="Times New Roman" w:hAnsi="Times New Roman" w:cs="Times New Roman"/>
          <w:b/>
          <w:color w:val="828282"/>
          <w:sz w:val="28"/>
          <w:szCs w:val="28"/>
          <w:lang w:eastAsia="ru-RU"/>
        </w:rPr>
        <w:t>Обеспечьте досуг ребенка</w:t>
      </w:r>
      <w:r w:rsidRPr="002803DC">
        <w:rPr>
          <w:rFonts w:ascii="Times New Roman" w:hAnsi="Times New Roman" w:cs="Times New Roman"/>
          <w:color w:val="828282"/>
          <w:sz w:val="28"/>
          <w:szCs w:val="28"/>
          <w:lang w:eastAsia="ru-RU"/>
        </w:rPr>
        <w:t>.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2803DC" w:rsidRPr="002803DC" w:rsidRDefault="002803DC" w:rsidP="009F27EC">
      <w:pPr>
        <w:pStyle w:val="a3"/>
        <w:jc w:val="both"/>
        <w:rPr>
          <w:rFonts w:ascii="Times New Roman" w:hAnsi="Times New Roman" w:cs="Times New Roman"/>
          <w:color w:val="828282"/>
          <w:sz w:val="28"/>
          <w:szCs w:val="28"/>
          <w:lang w:eastAsia="ru-RU"/>
        </w:rPr>
      </w:pPr>
      <w:r w:rsidRPr="005F5583">
        <w:rPr>
          <w:rFonts w:ascii="Times New Roman" w:hAnsi="Times New Roman" w:cs="Times New Roman"/>
          <w:b/>
          <w:color w:val="828282"/>
          <w:sz w:val="28"/>
          <w:szCs w:val="28"/>
          <w:lang w:eastAsia="ru-RU"/>
        </w:rPr>
        <w:t>·         Контролируйте информацию</w:t>
      </w:r>
      <w:r w:rsidRPr="002803DC">
        <w:rPr>
          <w:rFonts w:ascii="Times New Roman" w:hAnsi="Times New Roman" w:cs="Times New Roman"/>
          <w:color w:val="828282"/>
          <w:sz w:val="28"/>
          <w:szCs w:val="28"/>
          <w:lang w:eastAsia="ru-RU"/>
        </w:rPr>
        <w:t>, которую получает ребенок. Обращайте внимание, какие передачи смотрит, какие книги читает, на каких сайтах бывает. Помните, что средства массовой информации являются мощным орудием в пропаганде экстремизма.</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Объясните юному пользователю, что </w:t>
      </w:r>
      <w:r w:rsidRPr="002803DC">
        <w:rPr>
          <w:rFonts w:ascii="Times New Roman" w:hAnsi="Times New Roman" w:cs="Times New Roman"/>
          <w:b/>
          <w:bCs/>
          <w:color w:val="828282"/>
          <w:sz w:val="28"/>
          <w:szCs w:val="28"/>
          <w:lang w:eastAsia="ru-RU"/>
        </w:rPr>
        <w:t>не вся информация, полученная из Интернета, правдива, </w:t>
      </w:r>
      <w:r w:rsidRPr="002803DC">
        <w:rPr>
          <w:rFonts w:ascii="Times New Roman" w:hAnsi="Times New Roman" w:cs="Times New Roman"/>
          <w:color w:val="828282"/>
          <w:sz w:val="28"/>
          <w:szCs w:val="28"/>
          <w:lang w:eastAsia="ru-RU"/>
        </w:rPr>
        <w:t>важно проверять ее с помощью дополнительных источников (книги, газеты, журналы). Интересуясь тем, что увлекает ребенка, вы приучите его советоваться с вами.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w:t>
      </w:r>
      <w:r w:rsidRPr="002803DC">
        <w:rPr>
          <w:rFonts w:ascii="Times New Roman" w:hAnsi="Times New Roman" w:cs="Times New Roman"/>
          <w:b/>
          <w:bCs/>
          <w:color w:val="828282"/>
          <w:sz w:val="28"/>
          <w:szCs w:val="28"/>
          <w:lang w:eastAsia="ru-RU"/>
        </w:rPr>
        <w:t>Расскажи о сайтах "для взрослых". </w:t>
      </w:r>
      <w:r w:rsidRPr="002803DC">
        <w:rPr>
          <w:rFonts w:ascii="Times New Roman" w:hAnsi="Times New Roman" w:cs="Times New Roman"/>
          <w:color w:val="828282"/>
          <w:sz w:val="28"/>
          <w:szCs w:val="28"/>
          <w:lang w:eastAsia="ru-RU"/>
        </w:rPr>
        <w:t xml:space="preserve">Поскольку полностью блокировать </w:t>
      </w:r>
      <w:proofErr w:type="gramStart"/>
      <w:r w:rsidRPr="002803DC">
        <w:rPr>
          <w:rFonts w:ascii="Times New Roman" w:hAnsi="Times New Roman" w:cs="Times New Roman"/>
          <w:color w:val="828282"/>
          <w:sz w:val="28"/>
          <w:szCs w:val="28"/>
          <w:lang w:eastAsia="ru-RU"/>
        </w:rPr>
        <w:t>нежелательный</w:t>
      </w:r>
      <w:proofErr w:type="gramEnd"/>
      <w:r w:rsidRPr="002803DC">
        <w:rPr>
          <w:rFonts w:ascii="Times New Roman" w:hAnsi="Times New Roman" w:cs="Times New Roman"/>
          <w:color w:val="828282"/>
          <w:sz w:val="28"/>
          <w:szCs w:val="28"/>
          <w:lang w:eastAsia="ru-RU"/>
        </w:rPr>
        <w:t xml:space="preserve"> контент невозможно, пусть лучше дети от вас узнают об их существовании. Объясните, что такие сайты, как правило, заражены вирусами, которые способны уничтожить все имеющиеся в компьютере файлы. Такой аргумент подействует.         </w:t>
      </w:r>
      <w:r w:rsidR="005F5583">
        <w:rPr>
          <w:rFonts w:ascii="Times New Roman" w:hAnsi="Times New Roman" w:cs="Times New Roman"/>
          <w:color w:val="828282"/>
          <w:sz w:val="28"/>
          <w:szCs w:val="28"/>
          <w:lang w:eastAsia="ru-RU"/>
        </w:rPr>
        <w:t xml:space="preserve"> </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b/>
          <w:bCs/>
          <w:color w:val="828282"/>
          <w:sz w:val="28"/>
          <w:szCs w:val="28"/>
          <w:lang w:eastAsia="ru-RU"/>
        </w:rPr>
        <w:t>С помощью специальных программ Вы можете:</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1.     Блокировать доступ к нежелательным Интернет-ресурсам;</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2.     Запретить доступ к конкретным программам;</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3.     Запретить доступ к определенным играм;</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4.     Вести отчет о работе ребенка в Интернете. С его помощью вы будете знать, какие сайты в Интернете посещает ребенок;</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b/>
          <w:bCs/>
          <w:color w:val="828282"/>
          <w:sz w:val="28"/>
          <w:szCs w:val="28"/>
          <w:lang w:eastAsia="ru-RU"/>
        </w:rPr>
        <w:t>Основные признаки того, что ваш сын или дочь начинают подпадать под влияние экстремистской идеологии: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Манера поведения ребёнка становится значительно более резкой и грубой, прогрессирует ненормативная либо жаргонная лексика;</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         Круг общения ребёнка становится более широким, при этом большинство людей, с которыми начинает общаться ребёнок, Вам незнакомы (они не являются его одноклассниками, однокурсниками, воспитанниками секций и кружков, посещаемых ребёнком). Зачастую приятели и знакомые на несколько лет старше Вашего ребёнка. Общаясь  по телефону, ребёнок становится </w:t>
      </w:r>
      <w:proofErr w:type="gramStart"/>
      <w:r w:rsidRPr="002803DC">
        <w:rPr>
          <w:rFonts w:ascii="Times New Roman" w:hAnsi="Times New Roman" w:cs="Times New Roman"/>
          <w:color w:val="828282"/>
          <w:sz w:val="28"/>
          <w:szCs w:val="28"/>
          <w:lang w:eastAsia="ru-RU"/>
        </w:rPr>
        <w:t>более скрытным</w:t>
      </w:r>
      <w:proofErr w:type="gramEnd"/>
      <w:r w:rsidRPr="002803DC">
        <w:rPr>
          <w:rFonts w:ascii="Times New Roman" w:hAnsi="Times New Roman" w:cs="Times New Roman"/>
          <w:color w:val="828282"/>
          <w:sz w:val="28"/>
          <w:szCs w:val="28"/>
          <w:lang w:eastAsia="ru-RU"/>
        </w:rPr>
        <w:t>, старается не общаться при Вас либо членах семьи;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         Резко изменяется стиль одежды и внешнего вида, соответствуя правилам определенной субкультуры. Дома могут появиться различные нетипичные предметы, несущие экстремистскую символику и атрибутику, а также предметы, которые могут быть использованы в качестве оружия (ножи, кастеты, биты и </w:t>
      </w:r>
      <w:proofErr w:type="spellStart"/>
      <w:r w:rsidRPr="002803DC">
        <w:rPr>
          <w:rFonts w:ascii="Times New Roman" w:hAnsi="Times New Roman" w:cs="Times New Roman"/>
          <w:color w:val="828282"/>
          <w:sz w:val="28"/>
          <w:szCs w:val="28"/>
          <w:lang w:eastAsia="ru-RU"/>
        </w:rPr>
        <w:t>т</w:t>
      </w:r>
      <w:proofErr w:type="gramStart"/>
      <w:r w:rsidRPr="002803DC">
        <w:rPr>
          <w:rFonts w:ascii="Times New Roman" w:hAnsi="Times New Roman" w:cs="Times New Roman"/>
          <w:color w:val="828282"/>
          <w:sz w:val="28"/>
          <w:szCs w:val="28"/>
          <w:lang w:eastAsia="ru-RU"/>
        </w:rPr>
        <w:t>.д</w:t>
      </w:r>
      <w:proofErr w:type="spellEnd"/>
      <w:proofErr w:type="gramEnd"/>
      <w:r w:rsidRPr="002803DC">
        <w:rPr>
          <w:rFonts w:ascii="Times New Roman" w:hAnsi="Times New Roman" w:cs="Times New Roman"/>
          <w:color w:val="828282"/>
          <w:sz w:val="28"/>
          <w:szCs w:val="28"/>
          <w:lang w:eastAsia="ru-RU"/>
        </w:rPr>
        <w:t>);</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lastRenderedPageBreak/>
        <w:t xml:space="preserve">·         В компьютере, используемом подростком, либо в его электронных средствах связи (телефоны, смартфоны, планшетные компьютеры </w:t>
      </w:r>
      <w:proofErr w:type="spellStart"/>
      <w:r w:rsidRPr="002803DC">
        <w:rPr>
          <w:rFonts w:ascii="Times New Roman" w:hAnsi="Times New Roman" w:cs="Times New Roman"/>
          <w:color w:val="828282"/>
          <w:sz w:val="28"/>
          <w:szCs w:val="28"/>
          <w:lang w:eastAsia="ru-RU"/>
        </w:rPr>
        <w:t>и.т.п</w:t>
      </w:r>
      <w:proofErr w:type="spellEnd"/>
      <w:r w:rsidRPr="002803DC">
        <w:rPr>
          <w:rFonts w:ascii="Times New Roman" w:hAnsi="Times New Roman" w:cs="Times New Roman"/>
          <w:color w:val="828282"/>
          <w:sz w:val="28"/>
          <w:szCs w:val="28"/>
          <w:lang w:eastAsia="ru-RU"/>
        </w:rPr>
        <w:t>.) оказывается много сохраненных ссылок или файлов с текстами, роликами или изображениями экстремистского содержания.</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У подростка появляется повышенное увлечение вредными привычками;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Резкое увеличение числа разговоров на политические и социальные темы, в ходе которых высказываются крайние суждения с признаками нетерпимости; - псевдонимы в Интернете, пароли и т.п. носят экстремально-политический характер.</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b/>
          <w:bCs/>
          <w:color w:val="828282"/>
          <w:sz w:val="28"/>
          <w:szCs w:val="28"/>
          <w:lang w:eastAsia="ru-RU"/>
        </w:rPr>
        <w:t>Что делать, если вы подозреваете, что ваш ребенок попал под влияние экстремистской организации: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         </w:t>
      </w:r>
      <w:r w:rsidRPr="005F5583">
        <w:rPr>
          <w:rFonts w:ascii="Times New Roman" w:hAnsi="Times New Roman" w:cs="Times New Roman"/>
          <w:b/>
          <w:color w:val="828282"/>
          <w:sz w:val="28"/>
          <w:szCs w:val="28"/>
          <w:lang w:eastAsia="ru-RU"/>
        </w:rPr>
        <w:t>Не осуждайте</w:t>
      </w:r>
      <w:r w:rsidRPr="002803DC">
        <w:rPr>
          <w:rFonts w:ascii="Times New Roman" w:hAnsi="Times New Roman" w:cs="Times New Roman"/>
          <w:color w:val="828282"/>
          <w:sz w:val="28"/>
          <w:szCs w:val="28"/>
          <w:lang w:eastAsia="ru-RU"/>
        </w:rPr>
        <w:t xml:space="preserve"> категорически увлечение подростка, идеологию группы – такая манера точно натолкнется на его протест. Попытайтесь выяснить причину экстремистского настроения, аккуратно обсудите, зачем ему это нужно и постарайтесь </w:t>
      </w:r>
      <w:proofErr w:type="gramStart"/>
      <w:r w:rsidRPr="002803DC">
        <w:rPr>
          <w:rFonts w:ascii="Times New Roman" w:hAnsi="Times New Roman" w:cs="Times New Roman"/>
          <w:color w:val="828282"/>
          <w:sz w:val="28"/>
          <w:szCs w:val="28"/>
          <w:lang w:eastAsia="ru-RU"/>
        </w:rPr>
        <w:t>верно</w:t>
      </w:r>
      <w:proofErr w:type="gramEnd"/>
      <w:r w:rsidRPr="002803DC">
        <w:rPr>
          <w:rFonts w:ascii="Times New Roman" w:hAnsi="Times New Roman" w:cs="Times New Roman"/>
          <w:color w:val="828282"/>
          <w:sz w:val="28"/>
          <w:szCs w:val="28"/>
          <w:lang w:eastAsia="ru-RU"/>
        </w:rPr>
        <w:t xml:space="preserve"> расставить жизненные приоритеты ребёнка;</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         </w:t>
      </w:r>
      <w:r w:rsidRPr="005F5583">
        <w:rPr>
          <w:rFonts w:ascii="Times New Roman" w:hAnsi="Times New Roman" w:cs="Times New Roman"/>
          <w:b/>
          <w:color w:val="828282"/>
          <w:sz w:val="28"/>
          <w:szCs w:val="28"/>
          <w:lang w:eastAsia="ru-RU"/>
        </w:rPr>
        <w:t>Приведите отрицательные примеры деятельности экстремистских организаций</w:t>
      </w:r>
      <w:r w:rsidRPr="002803DC">
        <w:rPr>
          <w:rFonts w:ascii="Times New Roman" w:hAnsi="Times New Roman" w:cs="Times New Roman"/>
          <w:color w:val="828282"/>
          <w:sz w:val="28"/>
          <w:szCs w:val="28"/>
          <w:lang w:eastAsia="ru-RU"/>
        </w:rPr>
        <w:t xml:space="preserve"> (тоталитарных сект), освещаемых в СМИ (теракт в Московском метро, события на Украине,   деятельность экстремистов в Сирии и пр.), в результате которых погибло большое количество людей. Выясните отношение ребёнка к этим событиям, разъясните противоправность и наказуемость таких деяний и постарайтесь  сформировать у него негативное отношение к совершённым преступлениям.</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         </w:t>
      </w:r>
      <w:r w:rsidRPr="005F5583">
        <w:rPr>
          <w:rFonts w:ascii="Times New Roman" w:hAnsi="Times New Roman" w:cs="Times New Roman"/>
          <w:b/>
          <w:color w:val="828282"/>
          <w:sz w:val="28"/>
          <w:szCs w:val="28"/>
          <w:lang w:eastAsia="ru-RU"/>
        </w:rPr>
        <w:t xml:space="preserve">Ограничьте общение </w:t>
      </w:r>
      <w:r w:rsidRPr="002803DC">
        <w:rPr>
          <w:rFonts w:ascii="Times New Roman" w:hAnsi="Times New Roman" w:cs="Times New Roman"/>
          <w:color w:val="828282"/>
          <w:sz w:val="28"/>
          <w:szCs w:val="28"/>
          <w:lang w:eastAsia="ru-RU"/>
        </w:rPr>
        <w:t>подростка со знакомыми, оказывающими на него негативное влияние, попытайтесь выяснить, кто из его знакомых или друзей является «лидером» группы и изолируйте от него Вашего ребёнка;</w:t>
      </w:r>
    </w:p>
    <w:p w:rsidR="002803DC" w:rsidRPr="005F5583" w:rsidRDefault="002803DC" w:rsidP="009F27EC">
      <w:pPr>
        <w:pStyle w:val="a3"/>
        <w:jc w:val="both"/>
        <w:rPr>
          <w:rFonts w:ascii="Times New Roman" w:hAnsi="Times New Roman" w:cs="Times New Roman"/>
          <w:b/>
          <w:color w:val="828282"/>
          <w:sz w:val="28"/>
          <w:szCs w:val="28"/>
          <w:lang w:eastAsia="ru-RU"/>
        </w:rPr>
      </w:pPr>
      <w:r w:rsidRPr="002803DC">
        <w:rPr>
          <w:rFonts w:ascii="Times New Roman" w:hAnsi="Times New Roman" w:cs="Times New Roman"/>
          <w:color w:val="828282"/>
          <w:sz w:val="28"/>
          <w:szCs w:val="28"/>
          <w:lang w:eastAsia="ru-RU"/>
        </w:rPr>
        <w:t xml:space="preserve">·         </w:t>
      </w:r>
      <w:r w:rsidRPr="005F5583">
        <w:rPr>
          <w:rFonts w:ascii="Times New Roman" w:hAnsi="Times New Roman" w:cs="Times New Roman"/>
          <w:b/>
          <w:color w:val="828282"/>
          <w:sz w:val="28"/>
          <w:szCs w:val="28"/>
          <w:lang w:eastAsia="ru-RU"/>
        </w:rPr>
        <w:t>Обратитесь в органы внутренних дел лично или по телефону 02</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b/>
          <w:bCs/>
          <w:color w:val="828282"/>
          <w:sz w:val="28"/>
          <w:szCs w:val="28"/>
          <w:lang w:eastAsia="ru-RU"/>
        </w:rPr>
        <w:t>Объясните ребенку: вы ему доверяете, но очень беспокоитесь о его безопасности.</w:t>
      </w:r>
    </w:p>
    <w:p w:rsidR="002803DC" w:rsidRPr="002803DC" w:rsidRDefault="002803DC" w:rsidP="009F27EC">
      <w:pPr>
        <w:pStyle w:val="a3"/>
        <w:jc w:val="both"/>
        <w:rPr>
          <w:rFonts w:ascii="Times New Roman" w:hAnsi="Times New Roman" w:cs="Times New Roman"/>
          <w:color w:val="828282"/>
          <w:sz w:val="28"/>
          <w:szCs w:val="28"/>
          <w:lang w:eastAsia="ru-RU"/>
        </w:rPr>
      </w:pPr>
      <w:r w:rsidRPr="002803DC">
        <w:rPr>
          <w:rFonts w:ascii="Times New Roman" w:hAnsi="Times New Roman" w:cs="Times New Roman"/>
          <w:color w:val="828282"/>
          <w:sz w:val="28"/>
          <w:szCs w:val="28"/>
          <w:lang w:eastAsia="ru-RU"/>
        </w:rPr>
        <w:t xml:space="preserve"> </w:t>
      </w:r>
    </w:p>
    <w:p w:rsidR="00CE1F7C" w:rsidRPr="002803DC" w:rsidRDefault="00CE1F7C" w:rsidP="009F27EC">
      <w:pPr>
        <w:pStyle w:val="a3"/>
        <w:jc w:val="both"/>
        <w:rPr>
          <w:rFonts w:ascii="Times New Roman" w:hAnsi="Times New Roman" w:cs="Times New Roman"/>
          <w:sz w:val="28"/>
          <w:szCs w:val="28"/>
        </w:rPr>
      </w:pPr>
    </w:p>
    <w:p w:rsidR="002803DC" w:rsidRDefault="002803DC" w:rsidP="009F27EC">
      <w:pPr>
        <w:pStyle w:val="a3"/>
        <w:jc w:val="both"/>
      </w:pPr>
    </w:p>
    <w:sectPr w:rsidR="00280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6662"/>
    <w:multiLevelType w:val="multilevel"/>
    <w:tmpl w:val="0048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010C9D"/>
    <w:multiLevelType w:val="multilevel"/>
    <w:tmpl w:val="29CC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4726D0E"/>
    <w:multiLevelType w:val="multilevel"/>
    <w:tmpl w:val="F80E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8520DBC"/>
    <w:multiLevelType w:val="multilevel"/>
    <w:tmpl w:val="476E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DC"/>
    <w:rsid w:val="002803DC"/>
    <w:rsid w:val="005F5583"/>
    <w:rsid w:val="009F27EC"/>
    <w:rsid w:val="00CE1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3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0527">
      <w:bodyDiv w:val="1"/>
      <w:marLeft w:val="0"/>
      <w:marRight w:val="0"/>
      <w:marTop w:val="0"/>
      <w:marBottom w:val="0"/>
      <w:divBdr>
        <w:top w:val="none" w:sz="0" w:space="0" w:color="auto"/>
        <w:left w:val="none" w:sz="0" w:space="0" w:color="auto"/>
        <w:bottom w:val="none" w:sz="0" w:space="0" w:color="auto"/>
        <w:right w:val="none" w:sz="0" w:space="0" w:color="auto"/>
      </w:divBdr>
      <w:divsChild>
        <w:div w:id="1643458490">
          <w:marLeft w:val="0"/>
          <w:marRight w:val="0"/>
          <w:marTop w:val="0"/>
          <w:marBottom w:val="600"/>
          <w:divBdr>
            <w:top w:val="none" w:sz="0" w:space="0" w:color="auto"/>
            <w:left w:val="none" w:sz="0" w:space="0" w:color="auto"/>
            <w:bottom w:val="none" w:sz="0" w:space="0" w:color="auto"/>
            <w:right w:val="none" w:sz="0" w:space="0" w:color="auto"/>
          </w:divBdr>
          <w:divsChild>
            <w:div w:id="425731131">
              <w:marLeft w:val="-300"/>
              <w:marRight w:val="-300"/>
              <w:marTop w:val="0"/>
              <w:marBottom w:val="0"/>
              <w:divBdr>
                <w:top w:val="none" w:sz="0" w:space="0" w:color="auto"/>
                <w:left w:val="none" w:sz="0" w:space="0" w:color="auto"/>
                <w:bottom w:val="none" w:sz="0" w:space="0" w:color="auto"/>
                <w:right w:val="none" w:sz="0" w:space="0" w:color="auto"/>
              </w:divBdr>
              <w:divsChild>
                <w:div w:id="916550074">
                  <w:marLeft w:val="0"/>
                  <w:marRight w:val="0"/>
                  <w:marTop w:val="0"/>
                  <w:marBottom w:val="600"/>
                  <w:divBdr>
                    <w:top w:val="none" w:sz="0" w:space="0" w:color="auto"/>
                    <w:left w:val="none" w:sz="0" w:space="0" w:color="auto"/>
                    <w:bottom w:val="none" w:sz="0" w:space="0" w:color="auto"/>
                    <w:right w:val="none" w:sz="0" w:space="0" w:color="auto"/>
                  </w:divBdr>
                </w:div>
              </w:divsChild>
            </w:div>
            <w:div w:id="1959295164">
              <w:marLeft w:val="0"/>
              <w:marRight w:val="0"/>
              <w:marTop w:val="0"/>
              <w:marBottom w:val="0"/>
              <w:divBdr>
                <w:top w:val="none" w:sz="0" w:space="0" w:color="auto"/>
                <w:left w:val="none" w:sz="0" w:space="0" w:color="auto"/>
                <w:bottom w:val="none" w:sz="0" w:space="0" w:color="auto"/>
                <w:right w:val="none" w:sz="0" w:space="0" w:color="auto"/>
              </w:divBdr>
              <w:divsChild>
                <w:div w:id="379213463">
                  <w:marLeft w:val="0"/>
                  <w:marRight w:val="0"/>
                  <w:marTop w:val="0"/>
                  <w:marBottom w:val="0"/>
                  <w:divBdr>
                    <w:top w:val="none" w:sz="0" w:space="0" w:color="auto"/>
                    <w:left w:val="none" w:sz="0" w:space="0" w:color="auto"/>
                    <w:bottom w:val="none" w:sz="0" w:space="0" w:color="auto"/>
                    <w:right w:val="none" w:sz="0" w:space="0" w:color="auto"/>
                  </w:divBdr>
                  <w:divsChild>
                    <w:div w:id="644773163">
                      <w:marLeft w:val="0"/>
                      <w:marRight w:val="0"/>
                      <w:marTop w:val="0"/>
                      <w:marBottom w:val="0"/>
                      <w:divBdr>
                        <w:top w:val="none" w:sz="0" w:space="0" w:color="auto"/>
                        <w:left w:val="none" w:sz="0" w:space="0" w:color="auto"/>
                        <w:bottom w:val="none" w:sz="0" w:space="0" w:color="auto"/>
                        <w:right w:val="none" w:sz="0" w:space="0" w:color="auto"/>
                      </w:divBdr>
                      <w:divsChild>
                        <w:div w:id="1223371841">
                          <w:marLeft w:val="0"/>
                          <w:marRight w:val="0"/>
                          <w:marTop w:val="0"/>
                          <w:marBottom w:val="0"/>
                          <w:divBdr>
                            <w:top w:val="none" w:sz="0" w:space="0" w:color="auto"/>
                            <w:left w:val="none" w:sz="0" w:space="0" w:color="auto"/>
                            <w:bottom w:val="none" w:sz="0" w:space="0" w:color="auto"/>
                            <w:right w:val="none" w:sz="0" w:space="0" w:color="auto"/>
                          </w:divBdr>
                          <w:divsChild>
                            <w:div w:id="2134709068">
                              <w:marLeft w:val="0"/>
                              <w:marRight w:val="0"/>
                              <w:marTop w:val="150"/>
                              <w:marBottom w:val="150"/>
                              <w:divBdr>
                                <w:top w:val="none" w:sz="0" w:space="0" w:color="auto"/>
                                <w:left w:val="none" w:sz="0" w:space="0" w:color="auto"/>
                                <w:bottom w:val="none" w:sz="0" w:space="0" w:color="auto"/>
                                <w:right w:val="none" w:sz="0" w:space="0" w:color="auto"/>
                              </w:divBdr>
                            </w:div>
                          </w:divsChild>
                        </w:div>
                        <w:div w:id="13345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29269">
          <w:marLeft w:val="0"/>
          <w:marRight w:val="0"/>
          <w:marTop w:val="0"/>
          <w:marBottom w:val="600"/>
          <w:divBdr>
            <w:top w:val="none" w:sz="0" w:space="0" w:color="auto"/>
            <w:left w:val="none" w:sz="0" w:space="0" w:color="auto"/>
            <w:bottom w:val="none" w:sz="0" w:space="0" w:color="auto"/>
            <w:right w:val="none" w:sz="0" w:space="0" w:color="auto"/>
          </w:divBdr>
          <w:divsChild>
            <w:div w:id="139157569">
              <w:marLeft w:val="0"/>
              <w:marRight w:val="0"/>
              <w:marTop w:val="600"/>
              <w:marBottom w:val="600"/>
              <w:divBdr>
                <w:top w:val="single" w:sz="24" w:space="0" w:color="157FC4"/>
                <w:left w:val="none" w:sz="0" w:space="0" w:color="auto"/>
                <w:bottom w:val="none" w:sz="0" w:space="0" w:color="auto"/>
                <w:right w:val="none" w:sz="0" w:space="0" w:color="auto"/>
              </w:divBdr>
              <w:divsChild>
                <w:div w:id="194688214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1120</Words>
  <Characters>6388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BSSK BJD</dc:creator>
  <cp:lastModifiedBy>ГАПОУ БССК</cp:lastModifiedBy>
  <cp:revision>2</cp:revision>
  <dcterms:created xsi:type="dcterms:W3CDTF">2021-11-12T10:15:00Z</dcterms:created>
  <dcterms:modified xsi:type="dcterms:W3CDTF">2021-11-15T05:19:00Z</dcterms:modified>
</cp:coreProperties>
</file>